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022A" w14:textId="14F0E842" w:rsidR="00573896" w:rsidRPr="00573896" w:rsidRDefault="00573896" w:rsidP="00573896">
      <w:pPr>
        <w:jc w:val="center"/>
        <w:rPr>
          <w:rFonts w:ascii="Century Gothic" w:hAnsi="Century Gothic" w:cs="Tahoma"/>
          <w:b/>
          <w:bCs/>
          <w:color w:val="4472C4" w:themeColor="accent1"/>
          <w:sz w:val="28"/>
          <w:szCs w:val="28"/>
        </w:rPr>
      </w:pPr>
    </w:p>
    <w:p w14:paraId="6A99DC3B" w14:textId="77777777" w:rsidR="00573896" w:rsidRPr="0094242D" w:rsidRDefault="00573896" w:rsidP="00573896">
      <w:pPr>
        <w:rPr>
          <w:rFonts w:ascii="Century Gothic" w:hAnsi="Century Gothic" w:cs="Tahoma"/>
          <w:b/>
          <w:color w:val="4472C4" w:themeColor="accent1"/>
        </w:rPr>
      </w:pPr>
      <w:r w:rsidRPr="0094242D">
        <w:rPr>
          <w:rFonts w:ascii="Century Gothic" w:hAnsi="Century Gothic" w:cs="Tahoma"/>
          <w:b/>
          <w:color w:val="4472C4" w:themeColor="accent1"/>
        </w:rPr>
        <w:t xml:space="preserve">SOCI EFFETTIVI </w:t>
      </w:r>
    </w:p>
    <w:p w14:paraId="2BA2B4BA" w14:textId="77777777" w:rsidR="00573896" w:rsidRPr="00573896" w:rsidRDefault="00573896" w:rsidP="00573896">
      <w:pPr>
        <w:rPr>
          <w:rFonts w:ascii="Century Gothic" w:hAnsi="Century Gothic" w:cs="Tahoma"/>
          <w:b/>
          <w:color w:val="4472C4" w:themeColor="accent1"/>
          <w:sz w:val="12"/>
          <w:szCs w:val="12"/>
        </w:rPr>
      </w:pPr>
    </w:p>
    <w:p w14:paraId="1BFC0FA0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 xml:space="preserve">TRASFORMATORI   </w:t>
      </w:r>
    </w:p>
    <w:p w14:paraId="2FF02E9D" w14:textId="77777777" w:rsidR="00573896" w:rsidRPr="00E65257" w:rsidRDefault="00573896" w:rsidP="00573896">
      <w:pPr>
        <w:numPr>
          <w:ilvl w:val="0"/>
          <w:numId w:val="6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20:</w:t>
      </w:r>
    </w:p>
    <w:p w14:paraId="2C390D6F" w14:textId="77777777" w:rsidR="00573896" w:rsidRPr="00E65257" w:rsidRDefault="00573896" w:rsidP="00573896">
      <w:pPr>
        <w:numPr>
          <w:ilvl w:val="0"/>
          <w:numId w:val="3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1.344,00;</w:t>
      </w:r>
    </w:p>
    <w:p w14:paraId="23C53158" w14:textId="77777777" w:rsidR="00573896" w:rsidRPr="00E65257" w:rsidRDefault="00573896" w:rsidP="00573896">
      <w:pPr>
        <w:numPr>
          <w:ilvl w:val="0"/>
          <w:numId w:val="7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20:</w:t>
      </w:r>
    </w:p>
    <w:p w14:paraId="5F02C486" w14:textId="4D07F654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calcolo del contributo applicando l’aliquota dello 0,23% all’ammontare delle retribuzioni assoggettate a versamento INPS erogate 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nel periodo novembre 202</w:t>
      </w:r>
      <w:r w:rsidR="00176271">
        <w:rPr>
          <w:rFonts w:ascii="Century Gothic" w:hAnsi="Century Gothic" w:cs="Tahoma"/>
          <w:color w:val="333333"/>
          <w:sz w:val="20"/>
          <w:szCs w:val="20"/>
        </w:rPr>
        <w:t>2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/ottobre 202</w:t>
      </w:r>
      <w:r w:rsidR="00176271">
        <w:rPr>
          <w:rFonts w:ascii="Century Gothic" w:hAnsi="Century Gothic" w:cs="Tahoma"/>
          <w:color w:val="333333"/>
          <w:sz w:val="20"/>
          <w:szCs w:val="20"/>
        </w:rPr>
        <w:t>3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;</w:t>
      </w:r>
    </w:p>
    <w:p w14:paraId="083A346E" w14:textId="77777777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minimo per dipendente Euro 46,00;</w:t>
      </w:r>
    </w:p>
    <w:p w14:paraId="3BFA1B14" w14:textId="77777777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il contributo non potrà essere inferiore a Euro 1.344,00 (contributo minimo per Azienda).</w:t>
      </w:r>
    </w:p>
    <w:p w14:paraId="04EDB42C" w14:textId="77777777" w:rsidR="00573896" w:rsidRPr="00E65257" w:rsidRDefault="00573896" w:rsidP="00573896">
      <w:pPr>
        <w:ind w:left="840"/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E25B0A9" w14:textId="31BC69C1" w:rsidR="00573896" w:rsidRPr="00E65257" w:rsidRDefault="00573896" w:rsidP="00573896">
      <w:pPr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Invio della copia del/i modello/i DM10-2/</w:t>
      </w:r>
      <w:r w:rsidRPr="00E65257">
        <w:rPr>
          <w:rFonts w:ascii="Century Gothic" w:hAnsi="Century Gothic" w:cs="Tahoma"/>
          <w:bCs/>
          <w:color w:val="333333"/>
          <w:sz w:val="20"/>
          <w:szCs w:val="20"/>
        </w:rPr>
        <w:t>UNI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-</w:t>
      </w:r>
      <w:r w:rsidRPr="00E65257">
        <w:rPr>
          <w:rFonts w:ascii="Century Gothic" w:hAnsi="Century Gothic" w:cs="Tahoma"/>
          <w:bCs/>
          <w:color w:val="333333"/>
          <w:sz w:val="20"/>
          <w:szCs w:val="20"/>
        </w:rPr>
        <w:t>EMENS</w:t>
      </w: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 xml:space="preserve"> 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relativo/i al mese di ottobre 2</w:t>
      </w:r>
      <w:r w:rsidR="00176271">
        <w:rPr>
          <w:rFonts w:ascii="Century Gothic" w:hAnsi="Century Gothic" w:cs="Tahoma"/>
          <w:color w:val="333333"/>
          <w:sz w:val="20"/>
          <w:szCs w:val="20"/>
        </w:rPr>
        <w:t>3</w:t>
      </w:r>
      <w:r w:rsidR="00C73EE8">
        <w:rPr>
          <w:rFonts w:ascii="Century Gothic" w:hAnsi="Century Gothic" w:cs="Tahoma"/>
          <w:color w:val="333333"/>
          <w:sz w:val="20"/>
          <w:szCs w:val="20"/>
        </w:rPr>
        <w:t>.</w:t>
      </w:r>
    </w:p>
    <w:p w14:paraId="7F660CC5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Per le Aziende che procedono nell’anno 2023 all’iscrizione alla Federazione, il contributo associativo ordinario sarà ridotto per il primo anno del 50% e per il secondo anno del 25% rispetto alle quote annualmente determinate.</w:t>
      </w:r>
    </w:p>
    <w:p w14:paraId="0904DC3A" w14:textId="77777777" w:rsidR="00573896" w:rsidRPr="00E65257" w:rsidRDefault="00573896" w:rsidP="00573896">
      <w:pPr>
        <w:rPr>
          <w:rFonts w:ascii="Century Gothic" w:hAnsi="Century Gothic" w:cs="Tahoma"/>
          <w:color w:val="333333"/>
          <w:sz w:val="20"/>
          <w:szCs w:val="20"/>
        </w:rPr>
      </w:pPr>
    </w:p>
    <w:p w14:paraId="6FFB8582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>RICICLATORI E SELEZIONATORI</w:t>
      </w:r>
    </w:p>
    <w:p w14:paraId="1F3DC756" w14:textId="77777777" w:rsidR="00573896" w:rsidRPr="00E65257" w:rsidRDefault="00573896" w:rsidP="00573896">
      <w:pPr>
        <w:pStyle w:val="Paragrafoelenco"/>
        <w:numPr>
          <w:ilvl w:val="2"/>
          <w:numId w:val="8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Riciclatori puri</w:t>
      </w:r>
    </w:p>
    <w:p w14:paraId="2014F281" w14:textId="77777777" w:rsidR="00573896" w:rsidRPr="00E65257" w:rsidRDefault="00573896" w:rsidP="00573896">
      <w:pPr>
        <w:pStyle w:val="Paragrafoelenco"/>
        <w:numPr>
          <w:ilvl w:val="2"/>
          <w:numId w:val="8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Selezionatori puri</w:t>
      </w:r>
    </w:p>
    <w:p w14:paraId="5EA8048C" w14:textId="77777777" w:rsidR="00573896" w:rsidRPr="00E65257" w:rsidRDefault="00573896" w:rsidP="00573896">
      <w:pPr>
        <w:ind w:left="708"/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6EC345D9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10:</w:t>
      </w:r>
    </w:p>
    <w:p w14:paraId="545B919D" w14:textId="77777777" w:rsidR="00573896" w:rsidRPr="00E65257" w:rsidRDefault="00573896" w:rsidP="00573896">
      <w:pPr>
        <w:numPr>
          <w:ilvl w:val="0"/>
          <w:numId w:val="5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800,00;</w:t>
      </w:r>
    </w:p>
    <w:p w14:paraId="57EE1092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10:</w:t>
      </w:r>
    </w:p>
    <w:p w14:paraId="62FE9764" w14:textId="77777777" w:rsidR="00573896" w:rsidRPr="00E65257" w:rsidRDefault="00573896" w:rsidP="00573896">
      <w:pPr>
        <w:numPr>
          <w:ilvl w:val="0"/>
          <w:numId w:val="1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</w:t>
      </w:r>
    </w:p>
    <w:p w14:paraId="5C02B5D0" w14:textId="77777777" w:rsidR="00573896" w:rsidRPr="00E65257" w:rsidRDefault="00573896" w:rsidP="00573896">
      <w:pPr>
        <w:numPr>
          <w:ilvl w:val="0"/>
          <w:numId w:val="2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quota per ogni dipendente superiore a 10, Euro 46,00</w:t>
      </w:r>
    </w:p>
    <w:p w14:paraId="4BE10BDB" w14:textId="70B1B984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ab/>
        <w:t xml:space="preserve">quota massima contributiva annuale per Azienda euro </w:t>
      </w:r>
      <w:r w:rsidR="00E76DD8"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30</w:t>
      </w: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00,00</w:t>
      </w:r>
    </w:p>
    <w:p w14:paraId="1390B617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</w:p>
    <w:p w14:paraId="31A6488E" w14:textId="77777777" w:rsidR="00573896" w:rsidRPr="00E65257" w:rsidRDefault="00573896" w:rsidP="00573896">
      <w:pPr>
        <w:pStyle w:val="Paragrafoelenco"/>
        <w:numPr>
          <w:ilvl w:val="0"/>
          <w:numId w:val="9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Selezionatori-riciclatori</w:t>
      </w:r>
    </w:p>
    <w:p w14:paraId="533A2BE7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10:</w:t>
      </w:r>
    </w:p>
    <w:p w14:paraId="79B31F38" w14:textId="77777777" w:rsidR="00573896" w:rsidRPr="00E65257" w:rsidRDefault="00573896" w:rsidP="00573896">
      <w:pPr>
        <w:numPr>
          <w:ilvl w:val="0"/>
          <w:numId w:val="5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800,00;</w:t>
      </w:r>
    </w:p>
    <w:p w14:paraId="67C1B388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10:</w:t>
      </w:r>
    </w:p>
    <w:p w14:paraId="0D1162EB" w14:textId="77777777" w:rsidR="00573896" w:rsidRPr="00E65257" w:rsidRDefault="00573896" w:rsidP="00573896">
      <w:pPr>
        <w:numPr>
          <w:ilvl w:val="0"/>
          <w:numId w:val="1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</w:t>
      </w:r>
    </w:p>
    <w:p w14:paraId="6F0C842C" w14:textId="77777777" w:rsidR="00573896" w:rsidRPr="00E65257" w:rsidRDefault="00573896" w:rsidP="00573896">
      <w:pPr>
        <w:numPr>
          <w:ilvl w:val="0"/>
          <w:numId w:val="2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 quota per ogni dipendente superiore a 10, Euro 46,00</w:t>
      </w:r>
    </w:p>
    <w:p w14:paraId="566469E2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ab/>
        <w:t>quota massima contributiva annuale per Azienda euro 5000,00</w:t>
      </w:r>
    </w:p>
    <w:p w14:paraId="653EEA6D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</w:p>
    <w:p w14:paraId="39B443F2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Invio della copia del/i modello/i DM10-2/UNI-EMENS relativo/i al mese di ottobre 22 </w:t>
      </w:r>
    </w:p>
    <w:p w14:paraId="539F676A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54F38CF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>SOCI AGGREGATI</w:t>
      </w:r>
    </w:p>
    <w:p w14:paraId="6B4314DE" w14:textId="0C6339DD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contributo fisso di Euro 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200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0,00</w:t>
      </w:r>
    </w:p>
    <w:p w14:paraId="07848748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1A67763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 contributi del comparto plastica vengono versati in unica soluzione.</w:t>
      </w:r>
    </w:p>
    <w:p w14:paraId="260B68D4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La delibera viene applicata sulla base dei dati comunicati annualmente dall’azienda. </w:t>
      </w:r>
    </w:p>
    <w:p w14:paraId="0A140560" w14:textId="77777777" w:rsidR="00E55EF9" w:rsidRPr="00AC54B4" w:rsidRDefault="00573896" w:rsidP="00573896">
      <w:pPr>
        <w:jc w:val="both"/>
        <w:rPr>
          <w:rFonts w:ascii="Arial" w:hAnsi="Arial" w:cs="Arial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In mancanza, faranno fede i dati camerali sugli addetti, con una maggiorazione del 35%.</w:t>
      </w:r>
      <w:r>
        <w:rPr>
          <w:rFonts w:ascii="Century Gothic" w:hAnsi="Century Gothic" w:cs="Tahoma"/>
          <w:color w:val="333333"/>
          <w:sz w:val="20"/>
          <w:szCs w:val="20"/>
        </w:rPr>
        <w:t xml:space="preserve"> </w:t>
      </w:r>
    </w:p>
    <w:sectPr w:rsidR="00E55EF9" w:rsidRPr="00AC54B4" w:rsidSect="000543D4">
      <w:headerReference w:type="default" r:id="rId7"/>
      <w:footerReference w:type="default" r:id="rId8"/>
      <w:pgSz w:w="11900" w:h="16840"/>
      <w:pgMar w:top="1691" w:right="1134" w:bottom="1134" w:left="1134" w:header="416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AC8FE" w14:textId="77777777" w:rsidR="00F56F8E" w:rsidRDefault="00F56F8E" w:rsidP="00A07D23">
      <w:r>
        <w:separator/>
      </w:r>
    </w:p>
  </w:endnote>
  <w:endnote w:type="continuationSeparator" w:id="0">
    <w:p w14:paraId="7A8481DB" w14:textId="77777777" w:rsidR="00F56F8E" w:rsidRDefault="00F56F8E" w:rsidP="00A0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7A663" w14:textId="77777777" w:rsidR="000543D4" w:rsidRDefault="002B7838" w:rsidP="000543D4">
    <w:pPr>
      <w:pStyle w:val="Pidipagina"/>
      <w:ind w:hanging="1134"/>
    </w:pPr>
    <w:r>
      <w:rPr>
        <w:noProof/>
      </w:rPr>
      <w:drawing>
        <wp:inline distT="0" distB="0" distL="0" distR="0" wp14:anchorId="3AD50464" wp14:editId="4A479A59">
          <wp:extent cx="7544213" cy="1901825"/>
          <wp:effectExtent l="0" t="0" r="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glio Lettera UNIONPLA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52" cy="1911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4DA02" w14:textId="77777777" w:rsidR="00F56F8E" w:rsidRDefault="00F56F8E" w:rsidP="00A07D23">
      <w:r>
        <w:separator/>
      </w:r>
    </w:p>
  </w:footnote>
  <w:footnote w:type="continuationSeparator" w:id="0">
    <w:p w14:paraId="7CD6C6DC" w14:textId="77777777" w:rsidR="00F56F8E" w:rsidRDefault="00F56F8E" w:rsidP="00A07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F8EC3" w14:textId="6FC36CB2" w:rsidR="00573896" w:rsidRDefault="00573896" w:rsidP="00A07D23">
    <w:pPr>
      <w:pStyle w:val="Intestazione"/>
      <w:ind w:left="-709"/>
    </w:pPr>
    <w:r>
      <w:t xml:space="preserve">                                   </w:t>
    </w:r>
  </w:p>
  <w:tbl>
    <w:tblPr>
      <w:tblStyle w:val="Grigliatabella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7"/>
      <w:gridCol w:w="5532"/>
    </w:tblGrid>
    <w:tr w:rsidR="00573896" w14:paraId="69239D7B" w14:textId="77777777" w:rsidTr="00573896">
      <w:tc>
        <w:tcPr>
          <w:tcW w:w="4107" w:type="dxa"/>
        </w:tcPr>
        <w:p w14:paraId="473F5EE8" w14:textId="372DCB6C" w:rsidR="00573896" w:rsidRDefault="00573896" w:rsidP="00A07D23">
          <w:pPr>
            <w:pStyle w:val="Intestazione"/>
          </w:pPr>
          <w:r>
            <w:rPr>
              <w:noProof/>
            </w:rPr>
            <w:drawing>
              <wp:inline distT="0" distB="0" distL="0" distR="0" wp14:anchorId="72E1B14B" wp14:editId="575B79E3">
                <wp:extent cx="1712606" cy="5485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hi_Unionplast_RGB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068" b="43654"/>
                        <a:stretch/>
                      </pic:blipFill>
                      <pic:spPr bwMode="auto">
                        <a:xfrm>
                          <a:off x="0" y="0"/>
                          <a:ext cx="1815027" cy="5813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2" w:type="dxa"/>
        </w:tcPr>
        <w:p w14:paraId="37809F9A" w14:textId="77777777" w:rsidR="00573896" w:rsidRDefault="00573896" w:rsidP="00573896">
          <w:pPr>
            <w:pStyle w:val="Intestazione"/>
            <w:ind w:left="1882"/>
            <w:jc w:val="center"/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</w:pPr>
        </w:p>
        <w:p w14:paraId="18A80FF8" w14:textId="77777777" w:rsidR="00573896" w:rsidRDefault="00573896" w:rsidP="00573896">
          <w:pPr>
            <w:pStyle w:val="Intestazione"/>
            <w:ind w:left="1882"/>
            <w:jc w:val="center"/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</w:pPr>
        </w:p>
        <w:p w14:paraId="1F7189AB" w14:textId="6D594FCD" w:rsidR="00573896" w:rsidRDefault="00573896" w:rsidP="00573896">
          <w:pPr>
            <w:pStyle w:val="Intestazione"/>
            <w:ind w:left="1882"/>
            <w:jc w:val="center"/>
          </w:pPr>
          <w:r w:rsidRPr="00573896"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  <w:t>Delibera contributiva Plastica anno 202</w:t>
          </w:r>
          <w:r w:rsidR="00176271"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  <w:t>4</w:t>
          </w:r>
        </w:p>
        <w:p w14:paraId="6528CBE9" w14:textId="77777777" w:rsidR="00573896" w:rsidRDefault="00573896" w:rsidP="00A07D23">
          <w:pPr>
            <w:pStyle w:val="Intestazione"/>
          </w:pPr>
        </w:p>
      </w:tc>
    </w:tr>
  </w:tbl>
  <w:p w14:paraId="1F01F0FA" w14:textId="77777777" w:rsidR="0099443B" w:rsidRDefault="0099443B" w:rsidP="00A07D23">
    <w:pPr>
      <w:pStyle w:val="Intestazion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406509" wp14:editId="2E70DCD8">
              <wp:simplePos x="0" y="0"/>
              <wp:positionH relativeFrom="column">
                <wp:posOffset>-720090</wp:posOffset>
              </wp:positionH>
              <wp:positionV relativeFrom="paragraph">
                <wp:posOffset>216535</wp:posOffset>
              </wp:positionV>
              <wp:extent cx="7546340" cy="0"/>
              <wp:effectExtent l="0" t="0" r="10160" b="1270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46340" cy="0"/>
                      </a:xfrm>
                      <a:prstGeom prst="line">
                        <a:avLst/>
                      </a:prstGeom>
                      <a:ln>
                        <a:solidFill>
                          <a:srgbClr val="00428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099DC6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7pt,17.05pt" to="537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" strokecolor="#004288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5061_"/>
      </v:shape>
    </w:pict>
  </w:numPicBullet>
  <w:abstractNum w:abstractNumId="0" w15:restartNumberingAfterBreak="0">
    <w:nsid w:val="0C8F7B6C"/>
    <w:multiLevelType w:val="hybridMultilevel"/>
    <w:tmpl w:val="5BE61EE0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56263"/>
    <w:multiLevelType w:val="hybridMultilevel"/>
    <w:tmpl w:val="979480E2"/>
    <w:lvl w:ilvl="0" w:tplc="C89CAD58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1ED4527"/>
    <w:multiLevelType w:val="hybridMultilevel"/>
    <w:tmpl w:val="61FC7F92"/>
    <w:lvl w:ilvl="0" w:tplc="C89CAD58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3C251BE4"/>
    <w:multiLevelType w:val="hybridMultilevel"/>
    <w:tmpl w:val="78F6ED44"/>
    <w:lvl w:ilvl="0" w:tplc="EB585620">
      <w:start w:val="3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26815"/>
    <w:multiLevelType w:val="hybridMultilevel"/>
    <w:tmpl w:val="5106AB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3BB29FB"/>
    <w:multiLevelType w:val="hybridMultilevel"/>
    <w:tmpl w:val="9860FFDE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A26B4"/>
    <w:multiLevelType w:val="hybridMultilevel"/>
    <w:tmpl w:val="40463C76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14C59DB"/>
    <w:multiLevelType w:val="hybridMultilevel"/>
    <w:tmpl w:val="595696F4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67AC6D9F"/>
    <w:multiLevelType w:val="hybridMultilevel"/>
    <w:tmpl w:val="AA6EA87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3730184">
    <w:abstractNumId w:val="7"/>
  </w:num>
  <w:num w:numId="2" w16cid:durableId="42028780">
    <w:abstractNumId w:val="6"/>
  </w:num>
  <w:num w:numId="3" w16cid:durableId="2010985720">
    <w:abstractNumId w:val="2"/>
  </w:num>
  <w:num w:numId="4" w16cid:durableId="1239247938">
    <w:abstractNumId w:val="1"/>
  </w:num>
  <w:num w:numId="5" w16cid:durableId="1704593197">
    <w:abstractNumId w:val="5"/>
  </w:num>
  <w:num w:numId="6" w16cid:durableId="1991597588">
    <w:abstractNumId w:val="8"/>
  </w:num>
  <w:num w:numId="7" w16cid:durableId="1806893378">
    <w:abstractNumId w:val="0"/>
  </w:num>
  <w:num w:numId="8" w16cid:durableId="1776368556">
    <w:abstractNumId w:val="4"/>
  </w:num>
  <w:num w:numId="9" w16cid:durableId="178830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23"/>
    <w:rsid w:val="000543D4"/>
    <w:rsid w:val="00176271"/>
    <w:rsid w:val="001D444A"/>
    <w:rsid w:val="00254E02"/>
    <w:rsid w:val="002B7838"/>
    <w:rsid w:val="004D7DE4"/>
    <w:rsid w:val="00573896"/>
    <w:rsid w:val="00605FDC"/>
    <w:rsid w:val="0080714D"/>
    <w:rsid w:val="008F68A8"/>
    <w:rsid w:val="0099443B"/>
    <w:rsid w:val="00996A70"/>
    <w:rsid w:val="00A07D23"/>
    <w:rsid w:val="00A67514"/>
    <w:rsid w:val="00AC54B4"/>
    <w:rsid w:val="00BC7B21"/>
    <w:rsid w:val="00C73EE8"/>
    <w:rsid w:val="00E55EF9"/>
    <w:rsid w:val="00E65257"/>
    <w:rsid w:val="00E76DD8"/>
    <w:rsid w:val="00F56F8E"/>
    <w:rsid w:val="00F65AA6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24D432C4"/>
  <w15:chartTrackingRefBased/>
  <w15:docId w15:val="{7A8FC6A6-1AC8-A744-A6D2-D1AA092F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normale"/>
    <w:uiPriority w:val="99"/>
    <w:rsid w:val="00A67514"/>
    <w:rPr>
      <w:rFonts w:ascii="Arial" w:hAnsi="Arial"/>
      <w:sz w:val="18"/>
      <w:szCs w:val="22"/>
    </w:rPr>
    <w:tblPr/>
  </w:style>
  <w:style w:type="paragraph" w:styleId="Intestazione">
    <w:name w:val="header"/>
    <w:basedOn w:val="Normale"/>
    <w:link w:val="IntestazioneCarattere"/>
    <w:uiPriority w:val="99"/>
    <w:unhideWhenUsed/>
    <w:rsid w:val="00A07D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D23"/>
  </w:style>
  <w:style w:type="paragraph" w:styleId="Pidipagina">
    <w:name w:val="footer"/>
    <w:basedOn w:val="Normale"/>
    <w:link w:val="PidipaginaCarattere"/>
    <w:uiPriority w:val="99"/>
    <w:unhideWhenUsed/>
    <w:rsid w:val="00A07D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D23"/>
  </w:style>
  <w:style w:type="paragraph" w:styleId="Paragrafoelenco">
    <w:name w:val="List Paragraph"/>
    <w:basedOn w:val="Normale"/>
    <w:uiPriority w:val="34"/>
    <w:qFormat/>
    <w:rsid w:val="00573896"/>
    <w:pPr>
      <w:ind w:left="708"/>
    </w:pPr>
    <w:rPr>
      <w:rFonts w:ascii="Comic Sans MS" w:eastAsia="Times New Roman" w:hAnsi="Comic Sans MS" w:cs="Times New Roman"/>
      <w:sz w:val="22"/>
      <w:lang w:eastAsia="it-IT"/>
    </w:rPr>
  </w:style>
  <w:style w:type="table" w:styleId="Grigliatabella">
    <w:name w:val="Table Grid"/>
    <w:basedOn w:val="Tabellanormale"/>
    <w:uiPriority w:val="39"/>
    <w:rsid w:val="00573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4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Ervin Rushaj</dc:creator>
  <cp:keywords/>
  <dc:description/>
  <cp:lastModifiedBy>Libero Cantarella</cp:lastModifiedBy>
  <cp:revision>2</cp:revision>
  <dcterms:created xsi:type="dcterms:W3CDTF">2024-07-17T15:05:00Z</dcterms:created>
  <dcterms:modified xsi:type="dcterms:W3CDTF">2024-07-17T15:05:00Z</dcterms:modified>
</cp:coreProperties>
</file>